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D0" w:rsidRPr="00417848" w:rsidRDefault="00CF1B32" w:rsidP="00417848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32"/>
          <w:lang w:eastAsia="it-IT"/>
        </w:rPr>
      </w:pPr>
      <w:bookmarkStart w:id="0" w:name="_GoBack"/>
      <w:bookmarkEnd w:id="0"/>
      <w:r w:rsidRPr="00417848"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32"/>
          <w:lang w:eastAsia="it-IT"/>
        </w:rPr>
        <w:t>Comune di</w:t>
      </w:r>
    </w:p>
    <w:p w:rsidR="00D92F09" w:rsidRPr="00417848" w:rsidRDefault="00963DD0" w:rsidP="00417848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32"/>
          <w:lang w:eastAsia="it-IT"/>
        </w:rPr>
      </w:pPr>
      <w:r w:rsidRPr="00417848"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32"/>
          <w:lang w:eastAsia="it-IT"/>
        </w:rPr>
        <w:t>TORRE BERETTI CASTELLARO</w:t>
      </w:r>
    </w:p>
    <w:p w:rsidR="00D92F09" w:rsidRPr="00417848" w:rsidRDefault="00D92F09" w:rsidP="00417848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32"/>
          <w:lang w:eastAsia="it-IT"/>
        </w:rPr>
      </w:pPr>
      <w:r w:rsidRPr="00417848"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32"/>
          <w:lang w:eastAsia="it-IT"/>
        </w:rPr>
        <w:t>Whistleblowing</w:t>
      </w:r>
    </w:p>
    <w:p w:rsidR="00D92F09" w:rsidRPr="00D92F09" w:rsidRDefault="00D92F09" w:rsidP="00D92F09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L'articolo 54bis del Decreto legislativo 30 marzo 2001, n.165, introdotto dalla Legge Anticorruzione n.190/2012 e poi modificato dalla Legge n.179/2017, introduce le ''Disposizioni per la tutela degli autori di segnalazioni di reati o irregolarità di cui siano venuti a conoscenza nell'ambito di un rapporto di lavoro pubblico o privato'', il cosiddetto whistleblowing.</w:t>
      </w:r>
    </w:p>
    <w:p w:rsidR="00D92F09" w:rsidRPr="00D92F09" w:rsidRDefault="00D92F09" w:rsidP="00D92F09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Il comma 5 dispone che, in base alle nuove linee guida di ANAC, le procedure per il whistleblowing debbano avere caratteristiche precise. In particolare ''prevedono l'utilizzo di modalità anche informatiche e promuovono il ricorso a strumenti di crittografia per garantire la riservatezza dell'identità del segnalante e per il contenuto delle segnalazioni e della relativa documentazione''.</w:t>
      </w:r>
    </w:p>
    <w:p w:rsidR="00D92F09" w:rsidRPr="00D92F09" w:rsidRDefault="00D92F09" w:rsidP="00D92F09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 xml:space="preserve">Il Comune di </w:t>
      </w:r>
      <w:r w:rsidR="00944F55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Torre Beretti e Castellaro</w:t>
      </w:r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 xml:space="preserve"> ha aderito al progetto </w:t>
      </w:r>
      <w:proofErr w:type="spellStart"/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WhistleblowingPA</w:t>
      </w:r>
      <w:proofErr w:type="spellEnd"/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 xml:space="preserve"> di </w:t>
      </w:r>
      <w:proofErr w:type="spellStart"/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Transparency</w:t>
      </w:r>
      <w:proofErr w:type="spellEnd"/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 xml:space="preserve"> International Italia e del Centro Hermes per la Trasparenza e i Diritti Umani e Digitali e ha adottato la piattaforma informatica prevista per adempiere agli obblighi normativi e in quanto ritiene importante dotarsi di uno strumento sicuro per le segnalazioni.</w:t>
      </w:r>
    </w:p>
    <w:p w:rsidR="00D92F09" w:rsidRPr="00D92F09" w:rsidRDefault="00D92F09" w:rsidP="00D92F09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Le caratteristiche di questa modalità di segnalazione sono le seguenti:</w:t>
      </w:r>
    </w:p>
    <w:p w:rsidR="00D92F09" w:rsidRPr="00D92F09" w:rsidRDefault="00D92F09" w:rsidP="00D92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la segnalazione viene fatta attraverso la compilazione di un questionario e può essere inviata in forma anonima. Se anonima, sarà presa in carico solo se adeguatamente circostanziata;</w:t>
      </w:r>
    </w:p>
    <w:p w:rsidR="00D92F09" w:rsidRPr="00D92F09" w:rsidRDefault="00D92F09" w:rsidP="00D92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la segnalazione viene ricevuta dal Responsabile per la Prevenzione della Corruzione (RPC) e da lui gestita mantenendo il dovere di confidenzialità nei confronti del segnalante;</w:t>
      </w:r>
    </w:p>
    <w:p w:rsidR="00D92F09" w:rsidRPr="00D92F09" w:rsidRDefault="00D92F09" w:rsidP="00D92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nel momento dell'invio della segnalazione, il segnalante riceve un codice numerico di 16 cifre che deve conservare per poter accedere nuovamente alla segnalazione, verificare la risposta dell'RPC e dialogare rispondendo a richieste di chiarimenti o approfondimenti;</w:t>
      </w:r>
    </w:p>
    <w:p w:rsidR="00D92F09" w:rsidRPr="00D92F09" w:rsidRDefault="00D92F09" w:rsidP="00D92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la segnalazione può essere fatta da qualsiasi dispositivo digitale (pc, tablet, smartphone) sia dall'interno dell'ente che dal suo esterno. La tutela dell'anonimato è garantita in ogni circostanza.</w:t>
      </w:r>
    </w:p>
    <w:p w:rsidR="00944F55" w:rsidRPr="00417848" w:rsidRDefault="00D92F09" w:rsidP="00D92F09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 w:rsidRPr="00D92F09"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Le segnalazioni possono essere inviate attraverso la pagina web </w:t>
      </w:r>
      <w:hyperlink r:id="rId5" w:anchor="/" w:history="1">
        <w:r w:rsidR="00944F55" w:rsidRPr="003338D1">
          <w:rPr>
            <w:rStyle w:val="Collegamentoipertestuale"/>
            <w:rFonts w:ascii="Helvetica" w:eastAsia="Times New Roman" w:hAnsi="Helvetica" w:cs="Helvetica"/>
            <w:spacing w:val="3"/>
            <w:sz w:val="27"/>
            <w:szCs w:val="27"/>
            <w:lang w:eastAsia="it-IT"/>
          </w:rPr>
          <w:t>https://comuneditorreberettiecastellaro.whistleblowing.it/#/</w:t>
        </w:r>
      </w:hyperlink>
    </w:p>
    <w:p w:rsidR="00D92F09" w:rsidRPr="00D92F09" w:rsidRDefault="00D92F09" w:rsidP="00D92F09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  <w:t>In allegato l’informativa privacy.</w:t>
      </w:r>
    </w:p>
    <w:sectPr w:rsidR="00D92F09" w:rsidRPr="00D92F09" w:rsidSect="00D67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7F2"/>
    <w:multiLevelType w:val="multilevel"/>
    <w:tmpl w:val="1266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09"/>
    <w:rsid w:val="00417848"/>
    <w:rsid w:val="00532B51"/>
    <w:rsid w:val="00944F55"/>
    <w:rsid w:val="00963DD0"/>
    <w:rsid w:val="00CF1B32"/>
    <w:rsid w:val="00D67CA2"/>
    <w:rsid w:val="00D92F09"/>
    <w:rsid w:val="00EA24D3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162C7-B8FA-46E7-90B8-85518A15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C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2F0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uneditorreberettiecastellaro.whistleblowing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Agostina</cp:lastModifiedBy>
  <cp:revision>2</cp:revision>
  <dcterms:created xsi:type="dcterms:W3CDTF">2023-09-05T10:16:00Z</dcterms:created>
  <dcterms:modified xsi:type="dcterms:W3CDTF">2023-09-05T10:16:00Z</dcterms:modified>
</cp:coreProperties>
</file>